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A" w:rsidRPr="002B09D9" w:rsidRDefault="00E2679A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noProof/>
          <w:color w:val="14141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130550" cy="971550"/>
            <wp:effectExtent l="0" t="0" r="0" b="0"/>
            <wp:wrapThrough wrapText="bothSides">
              <wp:wrapPolygon edited="0">
                <wp:start x="0" y="0"/>
                <wp:lineTo x="0" y="20894"/>
                <wp:lineTo x="21381" y="20894"/>
                <wp:lineTo x="21381" y="0"/>
                <wp:lineTo x="0" y="0"/>
              </wp:wrapPolygon>
            </wp:wrapThrough>
            <wp:docPr id="1" name="Immagine 1" descr="logoPremioScar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mioScarp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79A" w:rsidRPr="002B09D9" w:rsidRDefault="00E2679A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</w:rPr>
      </w:pPr>
    </w:p>
    <w:p w:rsidR="008213C7" w:rsidRDefault="008213C7" w:rsidP="002B09D9">
      <w:pPr>
        <w:rPr>
          <w:rFonts w:ascii="Times New Roman" w:hAnsi="Times New Roman"/>
          <w:smallCaps/>
          <w:sz w:val="22"/>
          <w:szCs w:val="22"/>
        </w:rPr>
      </w:pPr>
    </w:p>
    <w:p w:rsidR="008213C7" w:rsidRDefault="008213C7" w:rsidP="002B09D9">
      <w:pPr>
        <w:rPr>
          <w:rFonts w:ascii="Times New Roman" w:hAnsi="Times New Roman"/>
          <w:smallCaps/>
          <w:sz w:val="22"/>
          <w:szCs w:val="22"/>
        </w:rPr>
      </w:pPr>
    </w:p>
    <w:p w:rsidR="00E2679A" w:rsidRPr="002B09D9" w:rsidRDefault="00E2679A" w:rsidP="002B09D9">
      <w:pPr>
        <w:rPr>
          <w:rFonts w:ascii="Times New Roman" w:hAnsi="Times New Roman"/>
          <w:sz w:val="22"/>
          <w:szCs w:val="22"/>
        </w:rPr>
      </w:pPr>
      <w:proofErr w:type="spellStart"/>
      <w:r w:rsidRPr="002B09D9">
        <w:rPr>
          <w:rFonts w:ascii="Times New Roman" w:hAnsi="Times New Roman"/>
          <w:smallCaps/>
          <w:sz w:val="22"/>
          <w:szCs w:val="22"/>
        </w:rPr>
        <w:t>xxvi</w:t>
      </w:r>
      <w:proofErr w:type="spellEnd"/>
      <w:r w:rsidRPr="002B09D9">
        <w:rPr>
          <w:rFonts w:ascii="Times New Roman" w:hAnsi="Times New Roman"/>
          <w:sz w:val="22"/>
          <w:szCs w:val="22"/>
        </w:rPr>
        <w:t xml:space="preserve"> edizione, 2015</w:t>
      </w:r>
    </w:p>
    <w:p w:rsidR="00E2679A" w:rsidRPr="002B09D9" w:rsidRDefault="00E2679A" w:rsidP="002B09D9">
      <w:pPr>
        <w:rPr>
          <w:rFonts w:ascii="Times New Roman" w:hAnsi="Times New Roman"/>
          <w:b/>
          <w:sz w:val="22"/>
          <w:szCs w:val="22"/>
        </w:rPr>
      </w:pPr>
      <w:r w:rsidRPr="002B09D9">
        <w:rPr>
          <w:rFonts w:ascii="Times New Roman" w:hAnsi="Times New Roman"/>
          <w:b/>
          <w:sz w:val="22"/>
          <w:szCs w:val="22"/>
        </w:rPr>
        <w:t>Maredolce-La Favara, Palermo, Italia</w:t>
      </w:r>
    </w:p>
    <w:p w:rsidR="00365C82" w:rsidRPr="002B09D9" w:rsidRDefault="00365C82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41413"/>
          <w:sz w:val="22"/>
          <w:szCs w:val="22"/>
        </w:rPr>
      </w:pPr>
    </w:p>
    <w:p w:rsidR="008213C7" w:rsidRDefault="008213C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41413"/>
          <w:sz w:val="22"/>
          <w:szCs w:val="22"/>
        </w:rPr>
      </w:pPr>
    </w:p>
    <w:p w:rsidR="00365C82" w:rsidRPr="002B09D9" w:rsidRDefault="00CF06DF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b/>
          <w:color w:val="141413"/>
          <w:sz w:val="22"/>
          <w:szCs w:val="22"/>
        </w:rPr>
        <w:t>P</w:t>
      </w:r>
      <w:r w:rsidR="00B9347C" w:rsidRPr="002B09D9">
        <w:rPr>
          <w:rFonts w:ascii="Times New Roman" w:hAnsi="Times New Roman" w:cs="Times New Roman"/>
          <w:b/>
          <w:color w:val="141413"/>
          <w:sz w:val="22"/>
          <w:szCs w:val="22"/>
        </w:rPr>
        <w:t>resentazione pubblica</w:t>
      </w:r>
      <w:r w:rsidR="009D36B7">
        <w:rPr>
          <w:rFonts w:ascii="Times New Roman" w:hAnsi="Times New Roman" w:cs="Times New Roman"/>
          <w:b/>
          <w:color w:val="141413"/>
          <w:sz w:val="22"/>
          <w:szCs w:val="22"/>
        </w:rPr>
        <w:t xml:space="preserve"> del Premio Carlo Scarpa 2015</w:t>
      </w:r>
    </w:p>
    <w:p w:rsidR="00F47BE8" w:rsidRPr="008213C7" w:rsidRDefault="00B9347C" w:rsidP="00F47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</w:pPr>
      <w:proofErr w:type="spellStart"/>
      <w:r w:rsidRPr="008213C7"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  <w:t>Parigi</w:t>
      </w:r>
      <w:proofErr w:type="spellEnd"/>
      <w:r w:rsidRPr="008213C7"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  <w:t xml:space="preserve">, </w:t>
      </w:r>
      <w:proofErr w:type="spellStart"/>
      <w:r w:rsidRPr="008213C7"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  <w:t>Institut</w:t>
      </w:r>
      <w:proofErr w:type="spellEnd"/>
      <w:r w:rsidRPr="008213C7"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  <w:t xml:space="preserve"> du Monde </w:t>
      </w:r>
      <w:proofErr w:type="spellStart"/>
      <w:r w:rsidRPr="008213C7">
        <w:rPr>
          <w:rFonts w:ascii="Times New Roman" w:hAnsi="Times New Roman" w:cs="Times New Roman"/>
          <w:b/>
          <w:color w:val="141413"/>
          <w:sz w:val="22"/>
          <w:szCs w:val="22"/>
          <w:lang w:val="en-US"/>
        </w:rPr>
        <w:t>Arabe</w:t>
      </w:r>
      <w:proofErr w:type="spellEnd"/>
    </w:p>
    <w:p w:rsidR="009462F6" w:rsidRPr="008213C7" w:rsidRDefault="009D36B7" w:rsidP="00BE2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  <w:lang w:val="en-US"/>
        </w:rPr>
      </w:pPr>
      <w:r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>1</w:t>
      </w:r>
      <w:r w:rsidR="00F47BE8"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 xml:space="preserve"> </w:t>
      </w:r>
      <w:r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>R</w:t>
      </w:r>
      <w:r w:rsidR="00F47BE8"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 xml:space="preserve">ue des </w:t>
      </w:r>
      <w:proofErr w:type="spellStart"/>
      <w:r w:rsidR="00F47BE8"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>Fossés</w:t>
      </w:r>
      <w:proofErr w:type="spellEnd"/>
      <w:r w:rsidR="00F47BE8"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>-Saint-Bernard</w:t>
      </w:r>
      <w:r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 xml:space="preserve">, Place Mohammed V, 75236 </w:t>
      </w:r>
      <w:proofErr w:type="spellStart"/>
      <w:r w:rsidRPr="008213C7">
        <w:rPr>
          <w:rFonts w:ascii="Times New Roman" w:hAnsi="Times New Roman" w:cs="Times New Roman"/>
          <w:color w:val="141413"/>
          <w:sz w:val="22"/>
          <w:szCs w:val="22"/>
          <w:lang w:val="en-US"/>
        </w:rPr>
        <w:t>Parigi</w:t>
      </w:r>
      <w:proofErr w:type="spellEnd"/>
    </w:p>
    <w:p w:rsidR="008213C7" w:rsidRDefault="008213C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B9347C" w:rsidRPr="002B09D9" w:rsidRDefault="00E2679A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>v</w:t>
      </w:r>
      <w:r w:rsidR="00B9347C" w:rsidRPr="002B09D9">
        <w:rPr>
          <w:rFonts w:ascii="Times New Roman" w:hAnsi="Times New Roman" w:cs="Times New Roman"/>
          <w:color w:val="141413"/>
          <w:sz w:val="22"/>
          <w:szCs w:val="22"/>
        </w:rPr>
        <w:t>enerdì 18 settembre 2015, ore 1</w:t>
      </w:r>
      <w:r w:rsidR="00365C82" w:rsidRPr="002B09D9">
        <w:rPr>
          <w:rFonts w:ascii="Times New Roman" w:hAnsi="Times New Roman" w:cs="Times New Roman"/>
          <w:color w:val="141413"/>
          <w:sz w:val="22"/>
          <w:szCs w:val="22"/>
        </w:rPr>
        <w:t>6</w:t>
      </w:r>
      <w:r w:rsidR="009D36B7">
        <w:rPr>
          <w:rFonts w:ascii="Times New Roman" w:hAnsi="Times New Roman" w:cs="Times New Roman"/>
          <w:color w:val="141413"/>
          <w:sz w:val="22"/>
          <w:szCs w:val="22"/>
        </w:rPr>
        <w:t>, ingresso libero</w:t>
      </w:r>
    </w:p>
    <w:p w:rsidR="009462F6" w:rsidRPr="002B09D9" w:rsidRDefault="009462F6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9462F6" w:rsidRPr="002B09D9" w:rsidRDefault="009462F6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E2679A" w:rsidRPr="002B09D9" w:rsidRDefault="00E2679A" w:rsidP="002B09D9">
      <w:pPr>
        <w:pStyle w:val="NormaleWeb"/>
        <w:spacing w:before="0" w:beforeAutospacing="0" w:after="0" w:afterAutospacing="0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>Venerdì 18 settembre la Fondazione Benetton Studi Ricerche di Treviso in collaborazione con l</w:t>
      </w:r>
      <w:r w:rsidR="002B09D9" w:rsidRPr="002B09D9">
        <w:rPr>
          <w:rStyle w:val="Enfasigrassetto"/>
          <w:rFonts w:ascii="Times New Roman" w:hAnsi="Times New Roman"/>
          <w:b w:val="0"/>
          <w:sz w:val="22"/>
          <w:szCs w:val="22"/>
        </w:rPr>
        <w:t>’</w:t>
      </w:r>
      <w:r w:rsidRPr="002B09D9">
        <w:rPr>
          <w:rStyle w:val="Enfasigrassetto"/>
          <w:b w:val="0"/>
          <w:sz w:val="22"/>
          <w:szCs w:val="22"/>
        </w:rPr>
        <w:t>Institut du Monde Arabe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di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Parigi, </w:t>
      </w:r>
      <w:r w:rsidR="009E6029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organizza 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>presso la sede dell</w:t>
      </w:r>
      <w:r w:rsidR="002B09D9" w:rsidRPr="002B09D9">
        <w:rPr>
          <w:rStyle w:val="Enfasigrassetto"/>
          <w:rFonts w:ascii="Times New Roman" w:hAnsi="Times New Roman"/>
          <w:b w:val="0"/>
          <w:sz w:val="22"/>
          <w:szCs w:val="22"/>
        </w:rPr>
        <w:t>’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>i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>stituto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francese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una presentazione pubblica del Premio Internazionale Carlo Scarpa per il Giardino 2015, che 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>pone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al centro delle sue attenzioni il tema del paesaggio mediterraneo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>,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in particolare siciliano, che ha origine dalla fertile 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confluenza 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e convivenza 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delle 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>civiltà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araba e normanna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e che tuttora permane come elemento vitale nel contesto urbano della periferia di Palermo.</w:t>
      </w:r>
    </w:p>
    <w:p w:rsidR="00E2679A" w:rsidRPr="002B09D9" w:rsidRDefault="00E2679A" w:rsidP="002B09D9">
      <w:pPr>
        <w:pStyle w:val="NormaleWeb"/>
        <w:spacing w:before="0" w:beforeAutospacing="0" w:after="0" w:afterAutospacing="0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</w:p>
    <w:p w:rsidR="001926D9" w:rsidRPr="002B09D9" w:rsidRDefault="001926D9" w:rsidP="002B09D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t>Il Premio Internazionale Carlo Scarpa per il Giardino è una campagna di studio e di cura rivolta a un luogo particolarmente denso di valori di natura, di memoria e di in</w:t>
      </w:r>
      <w:r w:rsidRPr="002B09D9">
        <w:rPr>
          <w:rStyle w:val="Enfasigrassetto"/>
          <w:rFonts w:ascii="Times New Roman" w:hAnsi="Times New Roman"/>
          <w:b w:val="0"/>
          <w:sz w:val="22"/>
          <w:szCs w:val="22"/>
        </w:rPr>
        <w:softHyphen/>
        <w:t>venzione, promossa e organizzata ogni anno, dal 1990, dalla Fondazione Benetton Studi Ricerche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, centro studi sul paesaggio </w:t>
      </w:r>
      <w:r w:rsidR="009E6029" w:rsidRPr="002B09D9">
        <w:rPr>
          <w:rStyle w:val="Enfasigrassetto"/>
          <w:rFonts w:ascii="Times New Roman" w:hAnsi="Times New Roman"/>
          <w:b w:val="0"/>
          <w:sz w:val="22"/>
          <w:szCs w:val="22"/>
        </w:rPr>
        <w:t>con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sede </w:t>
      </w:r>
      <w:r w:rsidR="009E6029" w:rsidRPr="002B09D9">
        <w:rPr>
          <w:rStyle w:val="Enfasigrassetto"/>
          <w:rFonts w:ascii="Times New Roman" w:hAnsi="Times New Roman"/>
          <w:b w:val="0"/>
          <w:sz w:val="22"/>
          <w:szCs w:val="22"/>
        </w:rPr>
        <w:t>nella città di</w:t>
      </w:r>
      <w:r w:rsidR="00992378" w:rsidRPr="002B09D9">
        <w:rPr>
          <w:rStyle w:val="Enfasigrassetto"/>
          <w:rFonts w:ascii="Times New Roman" w:hAnsi="Times New Roman"/>
          <w:b w:val="0"/>
          <w:sz w:val="22"/>
          <w:szCs w:val="22"/>
        </w:rPr>
        <w:t xml:space="preserve"> Treviso</w:t>
      </w:r>
      <w:r w:rsidR="00992378" w:rsidRPr="002B09D9">
        <w:rPr>
          <w:rFonts w:ascii="Times New Roman" w:hAnsi="Times New Roman"/>
          <w:sz w:val="22"/>
          <w:szCs w:val="22"/>
        </w:rPr>
        <w:t>.</w:t>
      </w:r>
    </w:p>
    <w:p w:rsidR="009462F6" w:rsidRPr="002B09D9" w:rsidRDefault="00281673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Il luogo al quale il Comitato scientifico della Fondazione ha deciso di dedicare la </w:t>
      </w:r>
      <w:r w:rsidRPr="002B09D9">
        <w:rPr>
          <w:rFonts w:ascii="Times New Roman" w:hAnsi="Times New Roman" w:cs="Times New Roman"/>
          <w:smallCaps/>
          <w:color w:val="141413"/>
          <w:sz w:val="22"/>
          <w:szCs w:val="22"/>
        </w:rPr>
        <w:t>xxvi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edizione del Premio</w:t>
      </w:r>
      <w:r w:rsidR="001926D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è </w:t>
      </w:r>
      <w:r w:rsidR="000371BC" w:rsidRPr="002B09D9">
        <w:rPr>
          <w:rFonts w:ascii="Times New Roman" w:hAnsi="Times New Roman" w:cs="Times New Roman"/>
          <w:b/>
          <w:color w:val="141413"/>
          <w:sz w:val="22"/>
          <w:szCs w:val="22"/>
        </w:rPr>
        <w:t>Maredolce-La Favara</w:t>
      </w:r>
      <w:r w:rsidR="000371B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,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un luogo che </w:t>
      </w:r>
      <w:r w:rsidR="00992378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a Palermo, </w:t>
      </w:r>
      <w:r w:rsidR="000371BC" w:rsidRPr="002B09D9">
        <w:rPr>
          <w:rFonts w:ascii="Times New Roman" w:hAnsi="Times New Roman" w:cs="Times New Roman"/>
          <w:color w:val="141413"/>
          <w:sz w:val="22"/>
          <w:szCs w:val="22"/>
        </w:rPr>
        <w:t>nel cuore del quartiere Brancaccio</w:t>
      </w:r>
      <w:r w:rsidR="00992378" w:rsidRPr="002B09D9">
        <w:rPr>
          <w:rFonts w:ascii="Times New Roman" w:hAnsi="Times New Roman" w:cs="Times New Roman"/>
          <w:color w:val="141413"/>
          <w:sz w:val="22"/>
          <w:szCs w:val="22"/>
        </w:rPr>
        <w:t>,</w:t>
      </w:r>
      <w:r w:rsidR="000371B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conserva la memoria e le testimonianze tangibili del paesaggio della </w:t>
      </w:r>
      <w:r w:rsidR="00992378" w:rsidRPr="002B09D9">
        <w:rPr>
          <w:rFonts w:ascii="Times New Roman" w:hAnsi="Times New Roman" w:cs="Times New Roman"/>
          <w:color w:val="141413"/>
          <w:sz w:val="22"/>
          <w:szCs w:val="22"/>
        </w:rPr>
        <w:t>cultura</w:t>
      </w:r>
      <w:r w:rsidR="000371B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araba e normanna in Sicilia, nel quadro più ampio di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quel</w:t>
      </w:r>
      <w:r w:rsidR="000371B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territorio che nella storia ha </w:t>
      </w:r>
      <w:r w:rsidR="00FC50EC" w:rsidRPr="002B09D9">
        <w:rPr>
          <w:rFonts w:ascii="Times New Roman" w:hAnsi="Times New Roman" w:cs="Times New Roman"/>
          <w:color w:val="141413"/>
          <w:sz w:val="22"/>
          <w:szCs w:val="22"/>
        </w:rPr>
        <w:t>preso il nome di “Conca d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="00FC50EC" w:rsidRPr="002B09D9">
        <w:rPr>
          <w:rFonts w:ascii="Times New Roman" w:hAnsi="Times New Roman" w:cs="Times New Roman"/>
          <w:color w:val="141413"/>
          <w:sz w:val="22"/>
          <w:szCs w:val="22"/>
        </w:rPr>
        <w:t>Oro”.</w:t>
      </w:r>
    </w:p>
    <w:p w:rsidR="002B09D9" w:rsidRPr="002B09D9" w:rsidRDefault="000371BC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>Si tratta di un grande bacino</w:t>
      </w:r>
      <w:r w:rsidR="00B9347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con al centro un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isola di forma irregolare ancora ben riconoscibile</w:t>
      </w:r>
      <w:r w:rsidR="00B9347C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e un magnifico palazzo tra il bordo di questa cavità</w:t>
      </w:r>
      <w:r w:rsidR="009462F6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e le case costruite nel tempo a ridosso del suo perimetro, oggi uno spazio di </w:t>
      </w:r>
      <w:r w:rsidR="00992378" w:rsidRPr="002B09D9">
        <w:rPr>
          <w:rFonts w:ascii="Times New Roman" w:hAnsi="Times New Roman" w:cs="Times New Roman"/>
          <w:color w:val="141413"/>
          <w:sz w:val="22"/>
          <w:szCs w:val="22"/>
        </w:rPr>
        <w:t>oltre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venticinque ettari, al cui interno si sviluppa un sistema complesso di manufatti, congegni idraulici e un vasto agrumeto. Segni che raccontano una condizione, vissuta in particolare durante il regno di Ruggero II, di residenza di campagna e grande spazio coltivato che qui, al centro della civiltà mediterranea, prende il nome di “giardino”. Maredolce-La Favara ha per molto tempo resistito alle dure manomissioni del paesaggio palermitano e alle sue vicende sociali, proiettando nel nostro mondo il valore dell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incontro tra culture diverse, e raccoglie</w:t>
      </w:r>
      <w:r w:rsidR="00992378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ora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segni di rinascita e di speranza di un quartiere che gli vive attorno.</w:t>
      </w:r>
    </w:p>
    <w:p w:rsidR="00AC1A6B" w:rsidRPr="002B09D9" w:rsidRDefault="00AC1A6B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>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incontro è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anche 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occasione per la presentazione del volume (pubblicato in italiano e in inglese)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Maredolce-La Favara. Premio Internazionale Carlo Scarpa per il Giardino, </w:t>
      </w:r>
      <w:r w:rsidRPr="002B09D9">
        <w:rPr>
          <w:rFonts w:ascii="Times New Roman" w:hAnsi="Times New Roman" w:cs="Times New Roman"/>
          <w:i/>
          <w:iCs/>
          <w:smallCaps/>
          <w:color w:val="141413"/>
          <w:sz w:val="22"/>
          <w:szCs w:val="22"/>
        </w:rPr>
        <w:t>xxvi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 edizione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, a cura di </w:t>
      </w:r>
      <w:r w:rsidRPr="002B09D9">
        <w:rPr>
          <w:rFonts w:ascii="Times New Roman" w:hAnsi="Times New Roman" w:cs="Times New Roman"/>
          <w:smallCaps/>
          <w:color w:val="141413"/>
          <w:sz w:val="22"/>
          <w:szCs w:val="22"/>
        </w:rPr>
        <w:t>Giuseppe Barbera, Patrizia Boschiero, Luigi Latini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, Fondazione Benetton Studi Ricerche, Treviso 2015.</w:t>
      </w:r>
    </w:p>
    <w:p w:rsidR="00AC1A6B" w:rsidRPr="002B09D9" w:rsidRDefault="00AC1A6B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AC1A6B" w:rsidRPr="002B09D9" w:rsidRDefault="00AC1A6B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>Il programma prevede, nell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ordine, interventi di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Jack Lang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(presidente dell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Institut du Monde Arabe)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 xml:space="preserve">, </w:t>
      </w:r>
      <w:r w:rsidR="00954677" w:rsidRPr="00954677">
        <w:rPr>
          <w:rFonts w:ascii="Times New Roman" w:hAnsi="Times New Roman" w:cs="Times New Roman"/>
          <w:i/>
          <w:color w:val="141413"/>
          <w:sz w:val="22"/>
          <w:szCs w:val="22"/>
        </w:rPr>
        <w:t>Monique Mosser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 xml:space="preserve"> (membro del </w:t>
      </w:r>
      <w:r w:rsidR="00954677" w:rsidRPr="002B09D9">
        <w:rPr>
          <w:rFonts w:ascii="Times New Roman" w:hAnsi="Times New Roman" w:cs="Times New Roman"/>
          <w:color w:val="141413"/>
          <w:sz w:val="22"/>
          <w:szCs w:val="22"/>
        </w:rPr>
        <w:t>Comitato scientifico della Fondazione Benetton Studi Ricerche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>, S</w:t>
      </w:r>
      <w:r w:rsidR="00954677" w:rsidRPr="00954677">
        <w:rPr>
          <w:rFonts w:ascii="Times New Roman" w:hAnsi="Times New Roman" w:cs="Times New Roman"/>
          <w:color w:val="141413"/>
          <w:sz w:val="22"/>
          <w:szCs w:val="22"/>
        </w:rPr>
        <w:t>cuola superiore di architettura di Versailles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>),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Luigi Latini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(presidente del Comitato scientifico della Fondazione Benetton Studi Ricerche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, Università Iuav di Venezia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),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Patrizia Boschiero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(coordinat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 xml:space="preserve">rice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delle attività del Premio Carlo Scarpa); la proiezione del documentario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Maredolce-La Favara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d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el regista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Davide Gambino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; una testimon</w:t>
      </w:r>
      <w:r w:rsidR="00DD3C29" w:rsidRPr="002B09D9">
        <w:rPr>
          <w:rFonts w:ascii="Times New Roman" w:hAnsi="Times New Roman" w:cs="Times New Roman"/>
          <w:color w:val="141413"/>
          <w:sz w:val="22"/>
          <w:szCs w:val="22"/>
        </w:rPr>
        <w:t>i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anza di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Lina Bellanca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(Soprintendenza per i Beni Culturali e Ambientali di Palermo); due relazioni dedicate al tema della Sicilia araba e normanna e del suo paesaggio di </w:t>
      </w:r>
      <w:r w:rsidR="009E6029" w:rsidRPr="002B09D9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Annliese </w:t>
      </w:r>
      <w:r w:rsidR="009E6029" w:rsidRPr="002B09D9">
        <w:rPr>
          <w:rFonts w:ascii="Times New Roman" w:hAnsi="Times New Roman" w:cs="Times New Roman"/>
          <w:i/>
          <w:iCs/>
          <w:color w:val="141413"/>
          <w:sz w:val="22"/>
          <w:szCs w:val="22"/>
        </w:rPr>
        <w:t>Nef</w:t>
      </w:r>
      <w:r w:rsidR="009E6029" w:rsidRPr="002B09D9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(</w:t>
      </w:r>
      <w:r w:rsidR="009E6029" w:rsidRPr="002B09D9">
        <w:rPr>
          <w:rFonts w:ascii="Times New Roman" w:hAnsi="Times New Roman" w:cs="Times New Roman"/>
          <w:iCs/>
          <w:color w:val="141413"/>
          <w:sz w:val="22"/>
          <w:szCs w:val="22"/>
        </w:rPr>
        <w:t>Université Paris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1 Panthéon-Sorbonne)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e </w:t>
      </w:r>
      <w:r w:rsidRPr="002B09D9">
        <w:rPr>
          <w:rFonts w:ascii="Times New Roman" w:hAnsi="Times New Roman" w:cs="Times New Roman"/>
          <w:i/>
          <w:color w:val="141413"/>
          <w:sz w:val="22"/>
          <w:szCs w:val="22"/>
        </w:rPr>
        <w:t>Giuseppe Barbera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(membro del Comitato scientifico della Fondazione Benetton Studi Ricerche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, Università degli Studi di Palermo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>).</w:t>
      </w:r>
    </w:p>
    <w:p w:rsidR="008213C7" w:rsidRDefault="008213C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8213C7" w:rsidRDefault="008213C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8213C7" w:rsidRDefault="008213C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AC1A6B" w:rsidRDefault="00AC1A6B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La campagna di iniziative pubbliche 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del Premio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C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arlo Scarpa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2015 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>ha preso il via a Milano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il 25 marzo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>, è proseguita a Tr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ev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iso nei giorni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7, 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>8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e 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>9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maggio con alcune conferenze pubbliche, un s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>eminario, una cerimonia pubblica e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una mostra (rimasta aperta fino al 5 luglio) e,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>dopo</w:t>
      </w:r>
      <w:r w:rsidR="00DC7F84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</w:t>
      </w:r>
      <w:r w:rsidR="009E6029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la tappa di Parigi, 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prosegue a </w:t>
      </w:r>
      <w:r w:rsidRPr="009D36B7">
        <w:rPr>
          <w:rFonts w:ascii="Times New Roman" w:hAnsi="Times New Roman" w:cs="Times New Roman"/>
          <w:b/>
          <w:color w:val="141413"/>
          <w:sz w:val="22"/>
          <w:szCs w:val="22"/>
        </w:rPr>
        <w:t>Granada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(in collaborazio</w:t>
      </w:r>
      <w:r w:rsidR="00536F8A" w:rsidRPr="002B09D9">
        <w:rPr>
          <w:rFonts w:ascii="Times New Roman" w:hAnsi="Times New Roman" w:cs="Times New Roman"/>
          <w:color w:val="141413"/>
          <w:sz w:val="22"/>
          <w:szCs w:val="22"/>
        </w:rPr>
        <w:t>ne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co</w:t>
      </w:r>
      <w:r w:rsidR="00536F8A" w:rsidRPr="002B09D9">
        <w:rPr>
          <w:rFonts w:ascii="Times New Roman" w:hAnsi="Times New Roman" w:cs="Times New Roman"/>
          <w:color w:val="141413"/>
          <w:sz w:val="22"/>
          <w:szCs w:val="22"/>
        </w:rPr>
        <w:t>n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Alhambra) </w:t>
      </w:r>
      <w:r w:rsidR="00536F8A" w:rsidRPr="009D36B7">
        <w:rPr>
          <w:rFonts w:ascii="Times New Roman" w:hAnsi="Times New Roman" w:cs="Times New Roman"/>
          <w:b/>
          <w:color w:val="141413"/>
          <w:sz w:val="22"/>
          <w:szCs w:val="22"/>
        </w:rPr>
        <w:t>venerdì</w:t>
      </w:r>
      <w:r w:rsidRPr="009D36B7">
        <w:rPr>
          <w:rFonts w:ascii="Times New Roman" w:hAnsi="Times New Roman" w:cs="Times New Roman"/>
          <w:b/>
          <w:color w:val="141413"/>
          <w:sz w:val="22"/>
          <w:szCs w:val="22"/>
        </w:rPr>
        <w:t xml:space="preserve"> 9 ottobre</w:t>
      </w:r>
      <w:r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e a </w:t>
      </w:r>
      <w:r w:rsidRPr="009D36B7">
        <w:rPr>
          <w:rFonts w:ascii="Times New Roman" w:hAnsi="Times New Roman" w:cs="Times New Roman"/>
          <w:b/>
          <w:color w:val="141413"/>
          <w:sz w:val="22"/>
          <w:szCs w:val="22"/>
        </w:rPr>
        <w:t>Palermo</w:t>
      </w:r>
      <w:r w:rsidR="009E6029" w:rsidRPr="009D36B7">
        <w:rPr>
          <w:rFonts w:ascii="Times New Roman" w:hAnsi="Times New Roman" w:cs="Times New Roman"/>
          <w:b/>
          <w:color w:val="141413"/>
          <w:sz w:val="22"/>
          <w:szCs w:val="22"/>
        </w:rPr>
        <w:t xml:space="preserve"> </w:t>
      </w:r>
      <w:r w:rsidR="00536F8A" w:rsidRPr="009D36B7">
        <w:rPr>
          <w:rFonts w:ascii="Times New Roman" w:hAnsi="Times New Roman" w:cs="Times New Roman"/>
          <w:b/>
          <w:color w:val="141413"/>
          <w:sz w:val="22"/>
          <w:szCs w:val="22"/>
        </w:rPr>
        <w:lastRenderedPageBreak/>
        <w:t xml:space="preserve">venerdì </w:t>
      </w:r>
      <w:r w:rsidR="00954677" w:rsidRPr="009D36B7">
        <w:rPr>
          <w:rFonts w:ascii="Times New Roman" w:hAnsi="Times New Roman" w:cs="Times New Roman"/>
          <w:b/>
          <w:color w:val="141413"/>
          <w:sz w:val="22"/>
          <w:szCs w:val="22"/>
        </w:rPr>
        <w:t xml:space="preserve">6 e </w:t>
      </w:r>
      <w:r w:rsidR="00536F8A" w:rsidRPr="009D36B7">
        <w:rPr>
          <w:rFonts w:ascii="Times New Roman" w:hAnsi="Times New Roman" w:cs="Times New Roman"/>
          <w:b/>
          <w:color w:val="141413"/>
          <w:sz w:val="22"/>
          <w:szCs w:val="22"/>
        </w:rPr>
        <w:t>sabato 7 novembre</w:t>
      </w:r>
      <w:r w:rsidR="00536F8A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(in collaborazione con l</w:t>
      </w:r>
      <w:r w:rsidR="002B09D9" w:rsidRPr="002B09D9">
        <w:rPr>
          <w:rFonts w:ascii="Times New Roman" w:hAnsi="Times New Roman" w:cs="Times New Roman"/>
          <w:color w:val="141413"/>
          <w:sz w:val="22"/>
          <w:szCs w:val="22"/>
        </w:rPr>
        <w:t>’</w:t>
      </w:r>
      <w:r w:rsidR="00536F8A" w:rsidRPr="002B09D9">
        <w:rPr>
          <w:rFonts w:ascii="Times New Roman" w:hAnsi="Times New Roman" w:cs="Times New Roman"/>
          <w:color w:val="141413"/>
          <w:sz w:val="22"/>
          <w:szCs w:val="22"/>
        </w:rPr>
        <w:t>Università degli Studi di Palermo</w:t>
      </w:r>
      <w:r w:rsidR="00954677">
        <w:rPr>
          <w:rFonts w:ascii="Times New Roman" w:hAnsi="Times New Roman" w:cs="Times New Roman"/>
          <w:color w:val="141413"/>
          <w:sz w:val="22"/>
          <w:szCs w:val="22"/>
        </w:rPr>
        <w:t>,</w:t>
      </w:r>
      <w:r w:rsidR="00536F8A" w:rsidRPr="002B09D9">
        <w:rPr>
          <w:rFonts w:ascii="Times New Roman" w:hAnsi="Times New Roman" w:cs="Times New Roman"/>
          <w:color w:val="141413"/>
          <w:sz w:val="22"/>
          <w:szCs w:val="22"/>
        </w:rPr>
        <w:t xml:space="preserve"> con la </w:t>
      </w:r>
      <w:r w:rsidR="00536F8A" w:rsidRPr="002B09D9">
        <w:rPr>
          <w:rFonts w:ascii="Times New Roman" w:hAnsi="Times New Roman"/>
          <w:sz w:val="22"/>
          <w:szCs w:val="22"/>
        </w:rPr>
        <w:t>Soprintendenza per i Beni Culturali e Ambientali di Palermo</w:t>
      </w:r>
      <w:r w:rsidR="00954677">
        <w:rPr>
          <w:rFonts w:ascii="Times New Roman" w:hAnsi="Times New Roman"/>
          <w:sz w:val="22"/>
          <w:szCs w:val="22"/>
        </w:rPr>
        <w:t xml:space="preserve"> e con diverse associazioni e scuole della città di Palermo</w:t>
      </w:r>
      <w:r w:rsidR="00536F8A" w:rsidRPr="002B09D9">
        <w:rPr>
          <w:rFonts w:ascii="Times New Roman" w:hAnsi="Times New Roman"/>
          <w:sz w:val="22"/>
          <w:szCs w:val="22"/>
        </w:rPr>
        <w:t xml:space="preserve">). </w:t>
      </w:r>
    </w:p>
    <w:p w:rsidR="00954677" w:rsidRDefault="0095467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365C82" w:rsidRPr="002B09D9" w:rsidRDefault="00365C82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402007" w:rsidRPr="006A7595" w:rsidRDefault="00402007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6A7595" w:rsidRPr="006A7595" w:rsidRDefault="006A7595" w:rsidP="002B0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41413"/>
          <w:sz w:val="22"/>
          <w:szCs w:val="22"/>
        </w:rPr>
      </w:pPr>
    </w:p>
    <w:p w:rsidR="006A7595" w:rsidRPr="006A7595" w:rsidRDefault="006A7595" w:rsidP="006A7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A7595">
        <w:rPr>
          <w:rFonts w:ascii="Times New Roman" w:hAnsi="Times New Roman" w:cs="Times New Roman"/>
          <w:b/>
          <w:sz w:val="22"/>
          <w:szCs w:val="22"/>
        </w:rPr>
        <w:t>Per maggiori informazioni:</w:t>
      </w:r>
    </w:p>
    <w:p w:rsidR="006A7595" w:rsidRPr="006A7595" w:rsidRDefault="006A7595" w:rsidP="006A7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595">
        <w:rPr>
          <w:rFonts w:ascii="Times New Roman" w:hAnsi="Times New Roman" w:cs="Times New Roman"/>
          <w:i/>
          <w:sz w:val="22"/>
          <w:szCs w:val="22"/>
        </w:rPr>
        <w:t>Fondazione Benetton Studi Ricerche</w:t>
      </w:r>
      <w:r w:rsidRPr="006A759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via Cornarotta 7-9, </w:t>
      </w:r>
      <w:r w:rsidRPr="006A7595">
        <w:rPr>
          <w:rFonts w:ascii="Times New Roman" w:hAnsi="Times New Roman" w:cs="Times New Roman"/>
          <w:sz w:val="22"/>
          <w:szCs w:val="22"/>
        </w:rPr>
        <w:t xml:space="preserve">tel. </w:t>
      </w:r>
      <w:r w:rsidRPr="008213C7">
        <w:rPr>
          <w:rFonts w:ascii="Times New Roman" w:hAnsi="Times New Roman" w:cs="Times New Roman"/>
          <w:sz w:val="22"/>
          <w:szCs w:val="22"/>
          <w:lang w:val="en-US"/>
        </w:rPr>
        <w:t xml:space="preserve">+39.0422.5121, fbsr@fbsr.it, www.fbsr.it; </w:t>
      </w:r>
      <w:proofErr w:type="spellStart"/>
      <w:r w:rsidRPr="008213C7">
        <w:rPr>
          <w:rFonts w:ascii="Times New Roman" w:hAnsi="Times New Roman" w:cs="Times New Roman"/>
          <w:i/>
          <w:sz w:val="22"/>
          <w:szCs w:val="22"/>
          <w:lang w:val="en-US"/>
        </w:rPr>
        <w:t>Institut</w:t>
      </w:r>
      <w:proofErr w:type="spellEnd"/>
      <w:r w:rsidRPr="008213C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du Monde </w:t>
      </w:r>
      <w:proofErr w:type="spellStart"/>
      <w:r w:rsidRPr="008213C7">
        <w:rPr>
          <w:rFonts w:ascii="Times New Roman" w:hAnsi="Times New Roman" w:cs="Times New Roman"/>
          <w:i/>
          <w:sz w:val="22"/>
          <w:szCs w:val="22"/>
          <w:lang w:val="en-US"/>
        </w:rPr>
        <w:t>Arabe</w:t>
      </w:r>
      <w:proofErr w:type="spellEnd"/>
      <w:r w:rsidRPr="008213C7">
        <w:rPr>
          <w:rFonts w:ascii="Times New Roman" w:hAnsi="Times New Roman" w:cs="Times New Roman"/>
          <w:sz w:val="22"/>
          <w:szCs w:val="22"/>
          <w:lang w:val="en-US"/>
        </w:rPr>
        <w:t xml:space="preserve">, 1 </w:t>
      </w:r>
      <w:r w:rsidR="009C6108" w:rsidRPr="008213C7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8213C7">
        <w:rPr>
          <w:rFonts w:ascii="Times New Roman" w:hAnsi="Times New Roman" w:cs="Times New Roman"/>
          <w:sz w:val="22"/>
          <w:szCs w:val="22"/>
          <w:lang w:val="en-US"/>
        </w:rPr>
        <w:t xml:space="preserve">ue des </w:t>
      </w:r>
      <w:proofErr w:type="spellStart"/>
      <w:r w:rsidRPr="008213C7">
        <w:rPr>
          <w:rFonts w:ascii="Times New Roman" w:hAnsi="Times New Roman" w:cs="Times New Roman"/>
          <w:sz w:val="22"/>
          <w:szCs w:val="22"/>
          <w:lang w:val="en-US"/>
        </w:rPr>
        <w:t>Fossés</w:t>
      </w:r>
      <w:proofErr w:type="spellEnd"/>
      <w:r w:rsidRPr="008213C7">
        <w:rPr>
          <w:rFonts w:ascii="Times New Roman" w:hAnsi="Times New Roman" w:cs="Times New Roman"/>
          <w:sz w:val="22"/>
          <w:szCs w:val="22"/>
          <w:lang w:val="en-US"/>
        </w:rPr>
        <w:t xml:space="preserve">-Saint-Bernard, Place Mohammed-V, 75005 Paris, tel. </w:t>
      </w:r>
      <w:r w:rsidRPr="006A7595">
        <w:rPr>
          <w:rFonts w:ascii="Times New Roman" w:hAnsi="Times New Roman" w:cs="Times New Roman"/>
          <w:sz w:val="22"/>
          <w:szCs w:val="22"/>
        </w:rPr>
        <w:t>+33.(0)1.40513838, www.imarabe.org.</w:t>
      </w:r>
      <w:bookmarkStart w:id="0" w:name="_GoBack"/>
      <w:bookmarkEnd w:id="0"/>
    </w:p>
    <w:sectPr w:rsidR="006A7595" w:rsidRPr="006A7595" w:rsidSect="002917BD"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0371BC"/>
    <w:rsid w:val="000371BC"/>
    <w:rsid w:val="001926D9"/>
    <w:rsid w:val="00281673"/>
    <w:rsid w:val="002917BD"/>
    <w:rsid w:val="002B09D9"/>
    <w:rsid w:val="00365C82"/>
    <w:rsid w:val="003E11C6"/>
    <w:rsid w:val="00402007"/>
    <w:rsid w:val="004F08AA"/>
    <w:rsid w:val="00536F8A"/>
    <w:rsid w:val="006A7595"/>
    <w:rsid w:val="00785FDC"/>
    <w:rsid w:val="0082138B"/>
    <w:rsid w:val="008213C7"/>
    <w:rsid w:val="00915593"/>
    <w:rsid w:val="009462F6"/>
    <w:rsid w:val="00954677"/>
    <w:rsid w:val="00992378"/>
    <w:rsid w:val="009C6108"/>
    <w:rsid w:val="009D36B7"/>
    <w:rsid w:val="009E6029"/>
    <w:rsid w:val="00AC1A6B"/>
    <w:rsid w:val="00B135A0"/>
    <w:rsid w:val="00B45A19"/>
    <w:rsid w:val="00B678D7"/>
    <w:rsid w:val="00B80437"/>
    <w:rsid w:val="00B9347C"/>
    <w:rsid w:val="00BE2433"/>
    <w:rsid w:val="00CF06DF"/>
    <w:rsid w:val="00DB0D62"/>
    <w:rsid w:val="00DC7F84"/>
    <w:rsid w:val="00DD3C29"/>
    <w:rsid w:val="00E2679A"/>
    <w:rsid w:val="00E9059D"/>
    <w:rsid w:val="00F47BE8"/>
    <w:rsid w:val="00FB20E7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26D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6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26D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92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4</DocSecurity>
  <Lines>31</Lines>
  <Paragraphs>8</Paragraphs>
  <ScaleCrop>false</ScaleCrop>
  <Company>Fondazione Benetton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Latini</dc:creator>
  <cp:lastModifiedBy>Raffaella Bonora</cp:lastModifiedBy>
  <cp:revision>2</cp:revision>
  <cp:lastPrinted>2015-07-24T10:06:00Z</cp:lastPrinted>
  <dcterms:created xsi:type="dcterms:W3CDTF">2015-09-02T11:59:00Z</dcterms:created>
  <dcterms:modified xsi:type="dcterms:W3CDTF">2015-09-02T11:59:00Z</dcterms:modified>
</cp:coreProperties>
</file>